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338" w14:textId="1718B42C" w:rsidR="00FA5F02" w:rsidRPr="00672201" w:rsidRDefault="00FA5F02" w:rsidP="00FA5F02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Waseca County Opioid Advisory Council</w:t>
      </w:r>
    </w:p>
    <w:p w14:paraId="0FBA9E1C" w14:textId="1A755839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Date: </w:t>
      </w:r>
      <w:r w:rsidR="00256ACF">
        <w:rPr>
          <w:rFonts w:ascii="Bookman Old Style" w:hAnsi="Bookman Old Style"/>
        </w:rPr>
        <w:t>8/4/25</w:t>
      </w:r>
    </w:p>
    <w:p w14:paraId="05504595" w14:textId="45E95181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Time: </w:t>
      </w:r>
      <w:r w:rsidR="00BD7FCE"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1:00 AM</w:t>
      </w:r>
    </w:p>
    <w:p w14:paraId="45E4E9C7" w14:textId="77777777" w:rsidR="00FA5F02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Location: </w:t>
      </w:r>
      <w:r>
        <w:rPr>
          <w:rFonts w:ascii="Bookman Old Style" w:hAnsi="Bookman Old Style"/>
        </w:rPr>
        <w:t>Oak Room, Public Health</w:t>
      </w:r>
    </w:p>
    <w:p w14:paraId="059585A4" w14:textId="77777777" w:rsidR="00FA5F02" w:rsidRDefault="00FA5F02" w:rsidP="00FA5F02">
      <w:pPr>
        <w:rPr>
          <w:rFonts w:ascii="Bookman Old Style" w:hAnsi="Bookman Old Style"/>
        </w:rPr>
      </w:pPr>
    </w:p>
    <w:p w14:paraId="0177DA3A" w14:textId="77777777" w:rsidR="00FA5F02" w:rsidRDefault="00FA5F02" w:rsidP="00FA5F02">
      <w:pPr>
        <w:rPr>
          <w:rFonts w:ascii="Bookman Old Style" w:hAnsi="Bookman Old Style"/>
        </w:rPr>
      </w:pPr>
    </w:p>
    <w:p w14:paraId="4FFE9E24" w14:textId="6FEE17EB" w:rsidR="001662CE" w:rsidRDefault="001662C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Present: De Malterer, Shane Roessler, Jay Dulas, Laura Cain, Nicole Grams, Rachel Cornelius, Jeremy Erler, Michael Johnson, Karissa S</w:t>
      </w:r>
      <w:r w:rsidR="009F71B4">
        <w:rPr>
          <w:rFonts w:ascii="Bookman Old Style" w:hAnsi="Bookman Old Style"/>
        </w:rPr>
        <w:t>tenzel</w:t>
      </w:r>
      <w:r>
        <w:rPr>
          <w:rFonts w:ascii="Bookman Old Style" w:hAnsi="Bookman Old Style"/>
        </w:rPr>
        <w:t>,</w:t>
      </w:r>
      <w:r w:rsidR="009F71B4">
        <w:rPr>
          <w:rFonts w:ascii="Bookman Old Style" w:hAnsi="Bookman Old Style"/>
        </w:rPr>
        <w:t xml:space="preserve"> </w:t>
      </w:r>
      <w:r w:rsidR="009F71B4">
        <w:rPr>
          <w:rFonts w:ascii="Bookman Old Style" w:hAnsi="Bookman Old Style"/>
        </w:rPr>
        <w:t>Jackie Peters</w:t>
      </w:r>
      <w:r w:rsidR="009F71B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Colin Ayers, Sarah Berry, Andrea Kronbach</w:t>
      </w:r>
    </w:p>
    <w:p w14:paraId="0F40EE2A" w14:textId="77777777" w:rsidR="001662CE" w:rsidRDefault="001662CE" w:rsidP="00FA5F02">
      <w:pPr>
        <w:rPr>
          <w:rFonts w:ascii="Bookman Old Style" w:hAnsi="Bookman Old Style"/>
        </w:rPr>
      </w:pPr>
    </w:p>
    <w:p w14:paraId="714F16CD" w14:textId="7E076D10" w:rsidR="00FA5F02" w:rsidRDefault="00A24B80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Minutes:</w:t>
      </w:r>
    </w:p>
    <w:p w14:paraId="3BA07D51" w14:textId="77777777" w:rsidR="00FA5F02" w:rsidRDefault="00FA5F02" w:rsidP="00FA5F02">
      <w:pPr>
        <w:rPr>
          <w:rFonts w:ascii="Bookman Old Style" w:hAnsi="Bookman Old Style"/>
        </w:rPr>
      </w:pPr>
    </w:p>
    <w:p w14:paraId="6F6C4B36" w14:textId="1E7ADD68" w:rsidR="00FA5F02" w:rsidRDefault="00BD7FC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:00-</w:t>
      </w: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:0</w:t>
      </w:r>
      <w:r w:rsidR="00C6328F">
        <w:rPr>
          <w:rFonts w:ascii="Bookman Old Style" w:hAnsi="Bookman Old Style"/>
        </w:rPr>
        <w:t>5</w:t>
      </w:r>
      <w:r w:rsidR="00FA5F02">
        <w:rPr>
          <w:rFonts w:ascii="Bookman Old Style" w:hAnsi="Bookman Old Style"/>
        </w:rPr>
        <w:tab/>
        <w:t>Welcome</w:t>
      </w:r>
      <w:r w:rsidR="00F002A7">
        <w:rPr>
          <w:rFonts w:ascii="Bookman Old Style" w:hAnsi="Bookman Old Style"/>
        </w:rPr>
        <w:t>/Introduction</w:t>
      </w:r>
      <w:r w:rsidR="00256ACF">
        <w:rPr>
          <w:rFonts w:ascii="Bookman Old Style" w:hAnsi="Bookman Old Style"/>
        </w:rPr>
        <w:t>s for new members</w:t>
      </w:r>
    </w:p>
    <w:p w14:paraId="6C53BF4F" w14:textId="2FB49FDD" w:rsidR="00744D09" w:rsidRPr="00744D09" w:rsidRDefault="00744D09" w:rsidP="00744D09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Anyone with relationships to someone with lived experience – please ask them to </w:t>
      </w:r>
      <w:hyperlink r:id="rId7" w:history="1">
        <w:r w:rsidRPr="00666698">
          <w:rPr>
            <w:rStyle w:val="Hyperlink"/>
            <w:rFonts w:ascii="Bookman Old Style" w:hAnsi="Bookman Old Style"/>
          </w:rPr>
          <w:t>apply.</w:t>
        </w:r>
      </w:hyperlink>
      <w:r w:rsidR="00A24B80">
        <w:t xml:space="preserve"> </w:t>
      </w:r>
    </w:p>
    <w:p w14:paraId="31F9FCDF" w14:textId="75E02CC4" w:rsidR="00FA5F02" w:rsidRDefault="00BD7FCE" w:rsidP="00FA5F02"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:05-</w:t>
      </w:r>
      <w:r>
        <w:rPr>
          <w:rFonts w:ascii="Bookman Old Style" w:hAnsi="Bookman Old Style"/>
        </w:rPr>
        <w:t>1</w:t>
      </w:r>
      <w:r w:rsidR="00256ACF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:10</w:t>
      </w:r>
      <w:r w:rsidR="00FA5F02">
        <w:rPr>
          <w:rFonts w:ascii="Bookman Old Style" w:hAnsi="Bookman Old Style"/>
        </w:rPr>
        <w:tab/>
      </w:r>
      <w:r w:rsidR="00256ACF">
        <w:rPr>
          <w:rFonts w:ascii="Bookman Old Style" w:hAnsi="Bookman Old Style"/>
        </w:rPr>
        <w:t xml:space="preserve">5/30/25 </w:t>
      </w:r>
      <w:hyperlink r:id="rId8" w:history="1">
        <w:r w:rsidR="00256ACF" w:rsidRPr="00256ACF">
          <w:rPr>
            <w:rStyle w:val="Hyperlink"/>
            <w:rFonts w:ascii="Bookman Old Style" w:hAnsi="Bookman Old Style"/>
          </w:rPr>
          <w:t>Meeting Notes</w:t>
        </w:r>
      </w:hyperlink>
    </w:p>
    <w:p w14:paraId="798FBC26" w14:textId="7420F0F1" w:rsidR="00812A86" w:rsidRPr="00812A86" w:rsidRDefault="00812A86" w:rsidP="00812A8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Review if </w:t>
      </w:r>
      <w:proofErr w:type="gramStart"/>
      <w:r>
        <w:rPr>
          <w:rFonts w:ascii="Bookman Old Style" w:hAnsi="Bookman Old Style"/>
        </w:rPr>
        <w:t>you</w:t>
      </w:r>
      <w:proofErr w:type="gramEnd"/>
      <w:r>
        <w:rPr>
          <w:rFonts w:ascii="Bookman Old Style" w:hAnsi="Bookman Old Style"/>
        </w:rPr>
        <w:t xml:space="preserve"> missed, contact Andrea with questions or ideas.</w:t>
      </w:r>
    </w:p>
    <w:p w14:paraId="52CC38A8" w14:textId="685E3D4A" w:rsidR="00C834B7" w:rsidRDefault="00BD7FCE" w:rsidP="004111CA">
      <w:pPr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:10-</w:t>
      </w: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</w:t>
      </w:r>
      <w:r w:rsidR="007F0217">
        <w:rPr>
          <w:rFonts w:ascii="Bookman Old Style" w:hAnsi="Bookman Old Style"/>
        </w:rPr>
        <w:t>20</w:t>
      </w:r>
      <w:r w:rsidR="00FA5F02">
        <w:rPr>
          <w:rFonts w:ascii="Bookman Old Style" w:hAnsi="Bookman Old Style"/>
        </w:rPr>
        <w:tab/>
      </w:r>
      <w:r w:rsidR="00256ACF">
        <w:rPr>
          <w:rFonts w:ascii="Bookman Old Style" w:hAnsi="Bookman Old Style"/>
        </w:rPr>
        <w:t>Discussion on review of materials given at last meeting:</w:t>
      </w:r>
    </w:p>
    <w:p w14:paraId="2C1624A8" w14:textId="096E8175" w:rsidR="00256ACF" w:rsidRDefault="00256ACF" w:rsidP="00256AC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Bylaws</w:t>
      </w:r>
      <w:r w:rsidR="00812A86">
        <w:rPr>
          <w:rFonts w:ascii="Bookman Old Style" w:hAnsi="Bookman Old Style"/>
        </w:rPr>
        <w:t xml:space="preserve"> </w:t>
      </w:r>
    </w:p>
    <w:p w14:paraId="0D065A65" w14:textId="7715E661" w:rsidR="003E104A" w:rsidRDefault="003E104A" w:rsidP="003E104A">
      <w:pPr>
        <w:pStyle w:val="ListParagraph"/>
        <w:numPr>
          <w:ilvl w:val="1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Being reviewed by County Attorney’s Office</w:t>
      </w:r>
    </w:p>
    <w:p w14:paraId="59B5C33D" w14:textId="009C9241" w:rsidR="00256ACF" w:rsidRDefault="00256ACF" w:rsidP="00256AC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hyperlink r:id="rId9" w:history="1">
        <w:r w:rsidRPr="005D355E">
          <w:rPr>
            <w:rStyle w:val="Hyperlink"/>
            <w:rFonts w:ascii="Bookman Old Style" w:hAnsi="Bookman Old Style"/>
          </w:rPr>
          <w:t>Memorandum of Agreement</w:t>
        </w:r>
      </w:hyperlink>
    </w:p>
    <w:p w14:paraId="46D6B3D7" w14:textId="3D71B134" w:rsidR="00256ACF" w:rsidRPr="00256ACF" w:rsidRDefault="00256ACF" w:rsidP="00256AC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hyperlink r:id="rId10" w:history="1">
        <w:r w:rsidRPr="005D355E">
          <w:rPr>
            <w:rStyle w:val="Hyperlink"/>
            <w:rFonts w:ascii="Bookman Old Style" w:hAnsi="Bookman Old Style"/>
          </w:rPr>
          <w:t>John Hopkins Guiding Principals</w:t>
        </w:r>
      </w:hyperlink>
    </w:p>
    <w:p w14:paraId="3389049B" w14:textId="687C8F70" w:rsidR="00627DB7" w:rsidRDefault="00627DB7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FA5F02">
        <w:rPr>
          <w:rFonts w:ascii="Bookman Old Style" w:hAnsi="Bookman Old Style"/>
        </w:rPr>
        <w:t>:</w:t>
      </w:r>
      <w:r w:rsidR="007F0217">
        <w:rPr>
          <w:rFonts w:ascii="Bookman Old Style" w:hAnsi="Bookman Old Style"/>
        </w:rPr>
        <w:t>20</w:t>
      </w:r>
      <w:r w:rsidR="00FA5F02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 w:rsidR="00C834B7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25</w:t>
      </w:r>
      <w:r w:rsidR="00C834B7"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>Update on</w:t>
      </w:r>
      <w:r w:rsidR="00A24B80">
        <w:rPr>
          <w:rFonts w:ascii="Bookman Old Style" w:hAnsi="Bookman Old Style"/>
        </w:rPr>
        <w:t xml:space="preserve"> funding prioritization</w:t>
      </w:r>
      <w:r w:rsidR="004111CA">
        <w:rPr>
          <w:rFonts w:ascii="Bookman Old Style" w:hAnsi="Bookman Old Style"/>
        </w:rPr>
        <w:t xml:space="preserve"> </w:t>
      </w:r>
      <w:hyperlink r:id="rId11" w:history="1">
        <w:r w:rsidR="004111CA" w:rsidRPr="005D355E">
          <w:rPr>
            <w:rStyle w:val="Hyperlink"/>
            <w:rFonts w:ascii="Bookman Old Style" w:hAnsi="Bookman Old Style"/>
          </w:rPr>
          <w:t>Survey</w:t>
        </w:r>
      </w:hyperlink>
      <w:r w:rsidR="004111CA">
        <w:rPr>
          <w:rFonts w:ascii="Bookman Old Style" w:hAnsi="Bookman Old Style"/>
        </w:rPr>
        <w:t xml:space="preserve"> &amp; </w:t>
      </w:r>
      <w:r w:rsidR="00A24B80">
        <w:rPr>
          <w:rFonts w:ascii="Bookman Old Style" w:hAnsi="Bookman Old Style"/>
        </w:rPr>
        <w:t>Fair Activity</w:t>
      </w:r>
    </w:p>
    <w:p w14:paraId="23E5EEFC" w14:textId="4AF61E9F" w:rsidR="00F51356" w:rsidRPr="00E13605" w:rsidRDefault="00F51356" w:rsidP="003E104A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13605">
        <w:rPr>
          <w:rFonts w:ascii="Bookman Old Style" w:hAnsi="Bookman Old Style"/>
        </w:rPr>
        <w:t>60 survey responses thus far.</w:t>
      </w:r>
    </w:p>
    <w:p w14:paraId="3D7B58A4" w14:textId="006FE4AF" w:rsidR="00F51356" w:rsidRPr="00E13605" w:rsidRDefault="00F51356" w:rsidP="00F5135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E13605">
        <w:rPr>
          <w:rFonts w:ascii="Bookman Old Style" w:hAnsi="Bookman Old Style"/>
        </w:rPr>
        <w:t xml:space="preserve">Please encourage the clients/agencies you work with to take the </w:t>
      </w:r>
      <w:hyperlink r:id="rId12" w:history="1">
        <w:r w:rsidRPr="00E13605">
          <w:rPr>
            <w:rStyle w:val="Hyperlink"/>
            <w:rFonts w:ascii="Bookman Old Style" w:hAnsi="Bookman Old Style"/>
          </w:rPr>
          <w:t>survey</w:t>
        </w:r>
      </w:hyperlink>
      <w:r w:rsidRPr="00E13605">
        <w:rPr>
          <w:rFonts w:ascii="Bookman Old Style" w:hAnsi="Bookman Old Style"/>
        </w:rPr>
        <w:t>!  We will leave it open until Sept 19</w:t>
      </w:r>
      <w:r w:rsidRPr="00E13605">
        <w:rPr>
          <w:rFonts w:ascii="Bookman Old Style" w:hAnsi="Bookman Old Style"/>
          <w:vertAlign w:val="superscript"/>
        </w:rPr>
        <w:t>th</w:t>
      </w:r>
      <w:r w:rsidRPr="00E13605">
        <w:rPr>
          <w:rFonts w:ascii="Bookman Old Style" w:hAnsi="Bookman Old Style"/>
        </w:rPr>
        <w:t>, 2025</w:t>
      </w:r>
    </w:p>
    <w:p w14:paraId="601AE380" w14:textId="25114DE4" w:rsidR="00C244E7" w:rsidRDefault="003E104A" w:rsidP="003E104A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Colin Ayer</w:t>
      </w:r>
      <w:r w:rsidR="00C244E7">
        <w:rPr>
          <w:rFonts w:ascii="Bookman Old Style" w:hAnsi="Bookman Old Style"/>
        </w:rPr>
        <w:t>s, Public Health Educator/Planner</w:t>
      </w:r>
    </w:p>
    <w:p w14:paraId="2439B5B7" w14:textId="6A4200FB" w:rsidR="003A42B4" w:rsidRDefault="003A42B4" w:rsidP="003A42B4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Jars at the fair in which individuals could put beads into the jars that were labeled with each of the main funding areas.</w:t>
      </w:r>
    </w:p>
    <w:p w14:paraId="0C220447" w14:textId="594BEDAB" w:rsidR="00A24B80" w:rsidRPr="00A24B80" w:rsidRDefault="003A42B4" w:rsidP="00A24B80">
      <w:pPr>
        <w:pStyle w:val="ListParagraph"/>
        <w:numPr>
          <w:ilvl w:val="1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See email attachment for breakdown.</w:t>
      </w:r>
    </w:p>
    <w:p w14:paraId="60896BD8" w14:textId="7D2A552C" w:rsidR="00C244E7" w:rsidRDefault="004111CA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11:25-11:45</w:t>
      </w:r>
      <w:r>
        <w:rPr>
          <w:rFonts w:ascii="Bookman Old Style" w:hAnsi="Bookman Old Style"/>
        </w:rPr>
        <w:tab/>
        <w:t>RFP</w:t>
      </w:r>
      <w:r w:rsidR="00C244E7">
        <w:rPr>
          <w:rFonts w:ascii="Bookman Old Style" w:hAnsi="Bookman Old Style"/>
        </w:rPr>
        <w:t xml:space="preserve"> Process</w:t>
      </w:r>
      <w:r>
        <w:rPr>
          <w:rFonts w:ascii="Bookman Old Style" w:hAnsi="Bookman Old Style"/>
        </w:rPr>
        <w:t xml:space="preserve"> </w:t>
      </w:r>
      <w:r w:rsidR="00C244E7" w:rsidRPr="00C244E7">
        <w:rPr>
          <w:rFonts w:ascii="Bookman Old Style" w:hAnsi="Bookman Old Style"/>
        </w:rPr>
        <w:t>&amp; Discussion</w:t>
      </w:r>
      <w:r w:rsidR="000E114B">
        <w:rPr>
          <w:rFonts w:ascii="Bookman Old Style" w:hAnsi="Bookman Old Style"/>
        </w:rPr>
        <w:t xml:space="preserve"> &amp; Examples</w:t>
      </w:r>
    </w:p>
    <w:p w14:paraId="203D3E09" w14:textId="54AE17D3" w:rsidR="000E114B" w:rsidRPr="000E114B" w:rsidRDefault="000E114B" w:rsidP="000E114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Andrea has collected a lot of surrounding counties RFPs. Council is not looking to reinvent wheel.</w:t>
      </w:r>
    </w:p>
    <w:p w14:paraId="138892EE" w14:textId="77777777" w:rsidR="000E114B" w:rsidRDefault="000E114B" w:rsidP="000E114B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RFP Examples</w:t>
      </w:r>
    </w:p>
    <w:p w14:paraId="79796A8E" w14:textId="77777777" w:rsidR="000E114B" w:rsidRDefault="000E114B" w:rsidP="000E114B">
      <w:pPr>
        <w:pStyle w:val="ListParagraph"/>
        <w:numPr>
          <w:ilvl w:val="2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Steele</w:t>
      </w:r>
    </w:p>
    <w:p w14:paraId="41F9CF55" w14:textId="77777777" w:rsidR="000E114B" w:rsidRDefault="000E114B" w:rsidP="000E114B">
      <w:pPr>
        <w:pStyle w:val="ListParagraph"/>
        <w:numPr>
          <w:ilvl w:val="2"/>
          <w:numId w:val="7"/>
        </w:numPr>
        <w:rPr>
          <w:rFonts w:ascii="Bookman Old Style" w:hAnsi="Bookman Old Style"/>
        </w:rPr>
      </w:pPr>
      <w:hyperlink r:id="rId13" w:history="1">
        <w:r w:rsidRPr="005945A8">
          <w:rPr>
            <w:rStyle w:val="Hyperlink"/>
            <w:rFonts w:ascii="Bookman Old Style" w:hAnsi="Bookman Old Style"/>
          </w:rPr>
          <w:t>Freeb</w:t>
        </w:r>
        <w:r w:rsidRPr="005945A8">
          <w:rPr>
            <w:rStyle w:val="Hyperlink"/>
            <w:rFonts w:ascii="Bookman Old Style" w:hAnsi="Bookman Old Style"/>
          </w:rPr>
          <w:t>o</w:t>
        </w:r>
        <w:r w:rsidRPr="005945A8">
          <w:rPr>
            <w:rStyle w:val="Hyperlink"/>
            <w:rFonts w:ascii="Bookman Old Style" w:hAnsi="Bookman Old Style"/>
          </w:rPr>
          <w:t>rn</w:t>
        </w:r>
      </w:hyperlink>
    </w:p>
    <w:p w14:paraId="2793D290" w14:textId="77777777" w:rsidR="000E114B" w:rsidRDefault="000E114B" w:rsidP="000E114B">
      <w:pPr>
        <w:pStyle w:val="ListParagraph"/>
        <w:numPr>
          <w:ilvl w:val="2"/>
          <w:numId w:val="7"/>
        </w:numPr>
        <w:rPr>
          <w:rFonts w:ascii="Bookman Old Style" w:hAnsi="Bookman Old Style"/>
        </w:rPr>
      </w:pPr>
      <w:hyperlink r:id="rId14" w:history="1">
        <w:r w:rsidRPr="005945A8">
          <w:rPr>
            <w:rStyle w:val="Hyperlink"/>
            <w:rFonts w:ascii="Bookman Old Style" w:hAnsi="Bookman Old Style"/>
          </w:rPr>
          <w:t>Brown</w:t>
        </w:r>
      </w:hyperlink>
    </w:p>
    <w:p w14:paraId="43D8D6E1" w14:textId="460E9C70" w:rsidR="000E114B" w:rsidRPr="00337686" w:rsidRDefault="000E114B" w:rsidP="00337686">
      <w:pPr>
        <w:pStyle w:val="ListParagraph"/>
        <w:numPr>
          <w:ilvl w:val="2"/>
          <w:numId w:val="7"/>
        </w:numPr>
        <w:rPr>
          <w:rFonts w:ascii="Bookman Old Style" w:hAnsi="Bookman Old Style"/>
        </w:rPr>
      </w:pPr>
      <w:hyperlink r:id="rId15" w:history="1">
        <w:r w:rsidRPr="005945A8">
          <w:rPr>
            <w:rStyle w:val="Hyperlink"/>
            <w:rFonts w:ascii="Bookman Old Style" w:hAnsi="Bookman Old Style"/>
          </w:rPr>
          <w:t>Faribault/Martin</w:t>
        </w:r>
      </w:hyperlink>
    </w:p>
    <w:p w14:paraId="6875F3A2" w14:textId="3DBDEAEB" w:rsidR="00337686" w:rsidRDefault="00337686" w:rsidP="000E114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sample Mini-Grant application was shown. Several edits will be </w:t>
      </w:r>
      <w:r w:rsidR="00F51356">
        <w:rPr>
          <w:rFonts w:ascii="Bookman Old Style" w:hAnsi="Bookman Old Style"/>
        </w:rPr>
        <w:t>made,</w:t>
      </w:r>
      <w:r>
        <w:rPr>
          <w:rFonts w:ascii="Bookman Old Style" w:hAnsi="Bookman Old Style"/>
        </w:rPr>
        <w:t xml:space="preserve"> and </w:t>
      </w:r>
      <w:proofErr w:type="gramStart"/>
      <w:r>
        <w:rPr>
          <w:rFonts w:ascii="Bookman Old Style" w:hAnsi="Bookman Old Style"/>
        </w:rPr>
        <w:t>it</w:t>
      </w:r>
      <w:proofErr w:type="gramEnd"/>
      <w:r>
        <w:rPr>
          <w:rFonts w:ascii="Bookman Old Style" w:hAnsi="Bookman Old Style"/>
        </w:rPr>
        <w:t xml:space="preserve"> will be brought back to the next meeting for review.</w:t>
      </w:r>
    </w:p>
    <w:p w14:paraId="22BE1988" w14:textId="46271651" w:rsidR="000E114B" w:rsidRDefault="00337686" w:rsidP="000E114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Examples were given</w:t>
      </w:r>
      <w:r w:rsidR="000E114B">
        <w:rPr>
          <w:rFonts w:ascii="Bookman Old Style" w:hAnsi="Bookman Old Style"/>
        </w:rPr>
        <w:t xml:space="preserve"> of work that is going on</w:t>
      </w:r>
      <w:r>
        <w:rPr>
          <w:rFonts w:ascii="Bookman Old Style" w:hAnsi="Bookman Old Style"/>
        </w:rPr>
        <w:t xml:space="preserve"> in the recovery community and in schools</w:t>
      </w:r>
      <w:r w:rsidR="000E114B">
        <w:rPr>
          <w:rFonts w:ascii="Bookman Old Style" w:hAnsi="Bookman Old Style"/>
        </w:rPr>
        <w:t xml:space="preserve"> that would</w:t>
      </w:r>
      <w:r>
        <w:rPr>
          <w:rFonts w:ascii="Bookman Old Style" w:hAnsi="Bookman Old Style"/>
        </w:rPr>
        <w:t xml:space="preserve"> potentially</w:t>
      </w:r>
      <w:r w:rsidR="000E114B">
        <w:rPr>
          <w:rFonts w:ascii="Bookman Old Style" w:hAnsi="Bookman Old Style"/>
        </w:rPr>
        <w:t xml:space="preserve"> benefit from quick turnaround</w:t>
      </w:r>
      <w:r>
        <w:rPr>
          <w:rFonts w:ascii="Bookman Old Style" w:hAnsi="Bookman Old Style"/>
        </w:rPr>
        <w:t>, smaller</w:t>
      </w:r>
      <w:r w:rsidR="000E114B">
        <w:rPr>
          <w:rFonts w:ascii="Bookman Old Style" w:hAnsi="Bookman Old Style"/>
        </w:rPr>
        <w:t xml:space="preserve"> grant opportunities. </w:t>
      </w:r>
      <w:r w:rsidR="000E2C83">
        <w:rPr>
          <w:rFonts w:ascii="Bookman Old Style" w:hAnsi="Bookman Old Style"/>
        </w:rPr>
        <w:t xml:space="preserve">The idea came up that we should develop a way for </w:t>
      </w:r>
      <w:r w:rsidR="00F51356">
        <w:rPr>
          <w:rFonts w:ascii="Bookman Old Style" w:hAnsi="Bookman Old Style"/>
        </w:rPr>
        <w:t>all</w:t>
      </w:r>
      <w:r w:rsidR="000E2C83">
        <w:rPr>
          <w:rFonts w:ascii="Bookman Old Style" w:hAnsi="Bookman Old Style"/>
        </w:rPr>
        <w:t xml:space="preserve"> these things to be captured. Public Health will work on </w:t>
      </w:r>
      <w:r w:rsidR="00A24B80">
        <w:rPr>
          <w:rFonts w:ascii="Bookman Old Style" w:hAnsi="Bookman Old Style"/>
        </w:rPr>
        <w:t>developin</w:t>
      </w:r>
      <w:r w:rsidR="00F51356">
        <w:rPr>
          <w:rFonts w:ascii="Bookman Old Style" w:hAnsi="Bookman Old Style"/>
        </w:rPr>
        <w:t>g a tool.</w:t>
      </w:r>
    </w:p>
    <w:p w14:paraId="6B509390" w14:textId="7D6BD15D" w:rsidR="00337686" w:rsidRPr="000E114B" w:rsidRDefault="00337686" w:rsidP="000E114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Discussion was had about the potential of cuts coming to several programs</w:t>
      </w:r>
      <w:r w:rsidR="000E2C8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thus the need for bigger funding asks.</w:t>
      </w:r>
    </w:p>
    <w:p w14:paraId="56C9366B" w14:textId="4574C0AC" w:rsidR="00337686" w:rsidRDefault="000E114B" w:rsidP="000E114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Things we need to think about and </w:t>
      </w:r>
      <w:r w:rsidR="00337686">
        <w:rPr>
          <w:rFonts w:ascii="Bookman Old Style" w:hAnsi="Bookman Old Style"/>
        </w:rPr>
        <w:t>decide</w:t>
      </w:r>
      <w:r w:rsidR="00A24B80">
        <w:rPr>
          <w:rFonts w:ascii="Bookman Old Style" w:hAnsi="Bookman Old Style"/>
        </w:rPr>
        <w:t xml:space="preserve"> before </w:t>
      </w:r>
      <w:r w:rsidR="00337686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next meeting: </w:t>
      </w:r>
    </w:p>
    <w:p w14:paraId="6AF67D93" w14:textId="54754140" w:rsidR="00337686" w:rsidRDefault="005945A8" w:rsidP="00337686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Survey results</w:t>
      </w:r>
      <w:r w:rsidR="000E2C83">
        <w:rPr>
          <w:rFonts w:ascii="Bookman Old Style" w:hAnsi="Bookman Old Style"/>
        </w:rPr>
        <w:t xml:space="preserve"> –</w:t>
      </w:r>
      <w:r>
        <w:rPr>
          <w:rFonts w:ascii="Bookman Old Style" w:hAnsi="Bookman Old Style"/>
        </w:rPr>
        <w:t xml:space="preserve"> prioritiz</w:t>
      </w:r>
      <w:r w:rsidR="000E2C83">
        <w:rPr>
          <w:rFonts w:ascii="Bookman Old Style" w:hAnsi="Bookman Old Style"/>
        </w:rPr>
        <w:t>ation plans</w:t>
      </w:r>
    </w:p>
    <w:p w14:paraId="62BE7BCB" w14:textId="50CECC8E" w:rsidR="00337686" w:rsidRDefault="005945A8" w:rsidP="00337686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 w:rsidRPr="000E114B">
        <w:rPr>
          <w:rFonts w:ascii="Bookman Old Style" w:hAnsi="Bookman Old Style"/>
        </w:rPr>
        <w:t xml:space="preserve">How much </w:t>
      </w:r>
      <w:r w:rsidR="000E2C83">
        <w:rPr>
          <w:rFonts w:ascii="Bookman Old Style" w:hAnsi="Bookman Old Style"/>
        </w:rPr>
        <w:t xml:space="preserve">money </w:t>
      </w:r>
      <w:r w:rsidR="00337686">
        <w:rPr>
          <w:rFonts w:ascii="Bookman Old Style" w:hAnsi="Bookman Old Style"/>
        </w:rPr>
        <w:t>can</w:t>
      </w:r>
      <w:r w:rsidRPr="000E114B">
        <w:rPr>
          <w:rFonts w:ascii="Bookman Old Style" w:hAnsi="Bookman Old Style"/>
        </w:rPr>
        <w:t xml:space="preserve"> we allocate per year</w:t>
      </w:r>
    </w:p>
    <w:p w14:paraId="554EBA99" w14:textId="2FB7D759" w:rsidR="00337686" w:rsidRDefault="00337686" w:rsidP="00337686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 we want an o</w:t>
      </w:r>
      <w:r w:rsidR="005945A8" w:rsidRPr="000E114B">
        <w:rPr>
          <w:rFonts w:ascii="Bookman Old Style" w:hAnsi="Bookman Old Style"/>
        </w:rPr>
        <w:t>pen</w:t>
      </w:r>
      <w:r w:rsidR="000E2C83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c</w:t>
      </w:r>
      <w:r w:rsidR="005945A8" w:rsidRPr="000E114B">
        <w:rPr>
          <w:rFonts w:ascii="Bookman Old Style" w:hAnsi="Bookman Old Style"/>
        </w:rPr>
        <w:t>lose</w:t>
      </w:r>
      <w:r w:rsidR="000E2C83">
        <w:rPr>
          <w:rFonts w:ascii="Bookman Old Style" w:hAnsi="Bookman Old Style"/>
        </w:rPr>
        <w:t xml:space="preserve"> grant</w:t>
      </w:r>
      <w:r w:rsidR="005945A8" w:rsidRPr="000E114B">
        <w:rPr>
          <w:rFonts w:ascii="Bookman Old Style" w:hAnsi="Bookman Old Style"/>
        </w:rPr>
        <w:t xml:space="preserve"> period</w:t>
      </w:r>
      <w:r>
        <w:rPr>
          <w:rFonts w:ascii="Bookman Old Style" w:hAnsi="Bookman Old Style"/>
        </w:rPr>
        <w:t xml:space="preserve"> or rolling grant opportunities</w:t>
      </w:r>
    </w:p>
    <w:p w14:paraId="65CA465F" w14:textId="2B5A161A" w:rsidR="005945A8" w:rsidRDefault="00337686" w:rsidP="00337686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Smaller m</w:t>
      </w:r>
      <w:r w:rsidR="005945A8" w:rsidRPr="000E114B">
        <w:rPr>
          <w:rFonts w:ascii="Bookman Old Style" w:hAnsi="Bookman Old Style"/>
        </w:rPr>
        <w:t>ini</w:t>
      </w:r>
      <w:r>
        <w:rPr>
          <w:rFonts w:ascii="Bookman Old Style" w:hAnsi="Bookman Old Style"/>
        </w:rPr>
        <w:t>-g</w:t>
      </w:r>
      <w:r w:rsidR="005945A8" w:rsidRPr="000E114B">
        <w:rPr>
          <w:rFonts w:ascii="Bookman Old Style" w:hAnsi="Bookman Old Style"/>
        </w:rPr>
        <w:t>rant</w:t>
      </w:r>
      <w:r>
        <w:rPr>
          <w:rFonts w:ascii="Bookman Old Style" w:hAnsi="Bookman Old Style"/>
        </w:rPr>
        <w:t>s and/or larger grants</w:t>
      </w:r>
    </w:p>
    <w:p w14:paraId="2DBFBAC0" w14:textId="4B8655AA" w:rsidR="00440BFD" w:rsidRPr="00337686" w:rsidRDefault="00337686" w:rsidP="00337686">
      <w:pPr>
        <w:pStyle w:val="ListParagraph"/>
        <w:numPr>
          <w:ilvl w:val="1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 we want to provide sector specific abatement ideas and require applicants to align their ask?</w:t>
      </w:r>
    </w:p>
    <w:p w14:paraId="59CB11B2" w14:textId="1661B5AD" w:rsidR="004111CA" w:rsidRDefault="004111CA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11:45-11:55</w:t>
      </w:r>
      <w:r>
        <w:rPr>
          <w:rFonts w:ascii="Bookman Old Style" w:hAnsi="Bookman Old Style"/>
        </w:rPr>
        <w:tab/>
        <w:t>Next Steps</w:t>
      </w:r>
    </w:p>
    <w:p w14:paraId="11B2D599" w14:textId="5058050B" w:rsidR="000E114B" w:rsidRDefault="000E114B" w:rsidP="000E114B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Solidify Bylaws</w:t>
      </w:r>
    </w:p>
    <w:p w14:paraId="365A8B9C" w14:textId="5BC65A6D" w:rsidR="000E114B" w:rsidRDefault="000E114B" w:rsidP="000E114B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Determine how much money is available currently</w:t>
      </w:r>
    </w:p>
    <w:p w14:paraId="43084F7F" w14:textId="43054D6B" w:rsidR="00337686" w:rsidRDefault="00337686" w:rsidP="000E2C8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Council members</w:t>
      </w:r>
      <w:r w:rsidR="000E2C83">
        <w:rPr>
          <w:rFonts w:ascii="Bookman Old Style" w:hAnsi="Bookman Old Style"/>
        </w:rPr>
        <w:t xml:space="preserve"> are asked</w:t>
      </w:r>
      <w:r>
        <w:rPr>
          <w:rFonts w:ascii="Bookman Old Style" w:hAnsi="Bookman Old Style"/>
        </w:rPr>
        <w:t xml:space="preserve"> to share the survey</w:t>
      </w:r>
      <w:r w:rsidR="000E2C83">
        <w:rPr>
          <w:rFonts w:ascii="Bookman Old Style" w:hAnsi="Bookman Old Style"/>
        </w:rPr>
        <w:t xml:space="preserve"> widely. Will close September 19</w:t>
      </w:r>
      <w:r w:rsidR="000E2C83" w:rsidRPr="000E2C83">
        <w:rPr>
          <w:rFonts w:ascii="Bookman Old Style" w:hAnsi="Bookman Old Style"/>
          <w:vertAlign w:val="superscript"/>
        </w:rPr>
        <w:t>th</w:t>
      </w:r>
      <w:r w:rsidR="000E2C83">
        <w:rPr>
          <w:rFonts w:ascii="Bookman Old Style" w:hAnsi="Bookman Old Style"/>
        </w:rPr>
        <w:t>, 2025</w:t>
      </w:r>
    </w:p>
    <w:p w14:paraId="6C9C58C3" w14:textId="57AB66FF" w:rsidR="000E2C83" w:rsidRPr="000E2C83" w:rsidRDefault="000E2C83" w:rsidP="000E2C83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Familiarize yourself with some of the example </w:t>
      </w:r>
      <w:proofErr w:type="gramStart"/>
      <w:r>
        <w:rPr>
          <w:rFonts w:ascii="Bookman Old Style" w:hAnsi="Bookman Old Style"/>
        </w:rPr>
        <w:t>RFP’s</w:t>
      </w:r>
      <w:proofErr w:type="gramEnd"/>
      <w:r>
        <w:rPr>
          <w:rFonts w:ascii="Bookman Old Style" w:hAnsi="Bookman Old Style"/>
        </w:rPr>
        <w:t xml:space="preserve"> linked so we come to the meeting with ideas for what we want ours to look like.</w:t>
      </w:r>
    </w:p>
    <w:p w14:paraId="3590FDD9" w14:textId="77777777" w:rsidR="000E114B" w:rsidRPr="000E114B" w:rsidRDefault="000E114B" w:rsidP="000E114B">
      <w:pPr>
        <w:rPr>
          <w:rFonts w:ascii="Bookman Old Style" w:hAnsi="Bookman Old Style"/>
        </w:rPr>
      </w:pPr>
    </w:p>
    <w:p w14:paraId="3CE13679" w14:textId="1BE1729A" w:rsidR="00C834B7" w:rsidRDefault="00627DB7" w:rsidP="00C834B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111CA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:55-</w:t>
      </w:r>
      <w:r w:rsidR="004111CA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2:00</w:t>
      </w:r>
      <w:r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>Next Meeting Date</w:t>
      </w:r>
      <w:r w:rsidR="00C834B7">
        <w:rPr>
          <w:rFonts w:ascii="Bookman Old Style" w:hAnsi="Bookman Old Style"/>
        </w:rPr>
        <w:tab/>
      </w:r>
      <w:r w:rsidR="00666698">
        <w:rPr>
          <w:rFonts w:ascii="Bookman Old Style" w:hAnsi="Bookman Old Style"/>
        </w:rPr>
        <w:t xml:space="preserve"> </w:t>
      </w:r>
      <w:r w:rsidR="00BD7FCE">
        <w:rPr>
          <w:rFonts w:ascii="Bookman Old Style" w:hAnsi="Bookman Old Style"/>
        </w:rPr>
        <w:tab/>
      </w:r>
    </w:p>
    <w:p w14:paraId="0542E727" w14:textId="15CD24B9" w:rsidR="00C834B7" w:rsidRPr="0035276E" w:rsidRDefault="0035276E" w:rsidP="0035276E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E13605">
        <w:rPr>
          <w:rFonts w:ascii="Bookman Old Style" w:hAnsi="Bookman Old Style"/>
          <w:u w:val="single"/>
        </w:rPr>
        <w:t>September 29</w:t>
      </w:r>
      <w:r w:rsidRPr="00E13605">
        <w:rPr>
          <w:rFonts w:ascii="Bookman Old Style" w:hAnsi="Bookman Old Style"/>
          <w:u w:val="single"/>
          <w:vertAlign w:val="superscript"/>
        </w:rPr>
        <w:t>th</w:t>
      </w:r>
      <w:r w:rsidRPr="00E13605">
        <w:rPr>
          <w:rFonts w:ascii="Bookman Old Style" w:hAnsi="Bookman Old Style"/>
          <w:u w:val="single"/>
        </w:rPr>
        <w:t>, 2025 @ 3:00 pm</w:t>
      </w:r>
      <w:r>
        <w:rPr>
          <w:rFonts w:ascii="Bookman Old Style" w:hAnsi="Bookman Old Style"/>
        </w:rPr>
        <w:t xml:space="preserve"> in the Oak Room @ Waseca County Public Health.</w:t>
      </w:r>
      <w:r w:rsidR="00982A91">
        <w:rPr>
          <w:rFonts w:ascii="Bookman Old Style" w:hAnsi="Bookman Old Style"/>
        </w:rPr>
        <w:t xml:space="preserve"> We are </w:t>
      </w:r>
      <w:proofErr w:type="gramStart"/>
      <w:r w:rsidR="00982A91">
        <w:rPr>
          <w:rFonts w:ascii="Bookman Old Style" w:hAnsi="Bookman Old Style"/>
        </w:rPr>
        <w:t>trying</w:t>
      </w:r>
      <w:proofErr w:type="gramEnd"/>
      <w:r w:rsidR="00982A91">
        <w:rPr>
          <w:rFonts w:ascii="Bookman Old Style" w:hAnsi="Bookman Old Style"/>
        </w:rPr>
        <w:t xml:space="preserve"> a later in the day meeting time, trying to figure out what works best. **</w:t>
      </w:r>
      <w:r>
        <w:rPr>
          <w:rFonts w:ascii="Bookman Old Style" w:hAnsi="Bookman Old Style"/>
        </w:rPr>
        <w:t>We will continue to have the virtual option, but please let me know if you won’t make it in person.</w:t>
      </w:r>
    </w:p>
    <w:p w14:paraId="738A1B73" w14:textId="35244DDE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  </w:t>
      </w:r>
    </w:p>
    <w:p w14:paraId="44E03229" w14:textId="72979DEC" w:rsidR="00B056D0" w:rsidRPr="008E4054" w:rsidRDefault="00B056D0" w:rsidP="008E4054">
      <w:pPr>
        <w:pStyle w:val="WasecaLetterheadCopy"/>
      </w:pPr>
    </w:p>
    <w:sectPr w:rsidR="00B056D0" w:rsidRPr="008E4054" w:rsidSect="00C04C9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5FB6" w14:textId="77777777" w:rsidR="00646590" w:rsidRDefault="00646590" w:rsidP="007628EB">
      <w:r>
        <w:separator/>
      </w:r>
    </w:p>
  </w:endnote>
  <w:endnote w:type="continuationSeparator" w:id="0">
    <w:p w14:paraId="7754C513" w14:textId="77777777" w:rsidR="00646590" w:rsidRDefault="00646590" w:rsidP="0076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240" w14:textId="77777777" w:rsidR="00C05D52" w:rsidRDefault="00C05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C60F" w14:textId="2F4ADB88" w:rsidR="007628EB" w:rsidRDefault="004506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5D4A9F3" wp14:editId="6053A3D9">
              <wp:simplePos x="0" y="0"/>
              <wp:positionH relativeFrom="margin">
                <wp:posOffset>-685800</wp:posOffset>
              </wp:positionH>
              <wp:positionV relativeFrom="page">
                <wp:posOffset>9521190</wp:posOffset>
              </wp:positionV>
              <wp:extent cx="7315200" cy="320040"/>
              <wp:effectExtent l="0" t="0" r="0" b="0"/>
              <wp:wrapNone/>
              <wp:docPr id="58740918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FF98FF" w14:textId="77777777" w:rsidR="004506BC" w:rsidRPr="006D34DC" w:rsidRDefault="004506BC" w:rsidP="004506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D34DC"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wasecacounty.gov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4A9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4pt;margin-top:749.7pt;width:8in;height:25.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" filled="f" stroked="f" strokeweight=".5pt">
              <v:textbox>
                <w:txbxContent>
                  <w:p w14:paraId="7FFF98FF" w14:textId="77777777" w:rsidR="004506BC" w:rsidRPr="006D34DC" w:rsidRDefault="004506BC" w:rsidP="004506B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6D34DC"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wasecacounty.gov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04C9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1229D" wp14:editId="134BA41C">
              <wp:simplePos x="0" y="0"/>
              <wp:positionH relativeFrom="column">
                <wp:posOffset>-679731</wp:posOffset>
              </wp:positionH>
              <wp:positionV relativeFrom="paragraph">
                <wp:posOffset>-271145</wp:posOffset>
              </wp:positionV>
              <wp:extent cx="7226834" cy="283221"/>
              <wp:effectExtent l="0" t="0" r="0" b="0"/>
              <wp:wrapNone/>
              <wp:docPr id="82507181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834" cy="2832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AEACE" w14:textId="5C49743D" w:rsidR="00C04C91" w:rsidRPr="00C04C91" w:rsidRDefault="008B26C7" w:rsidP="004506BC">
                          <w:pPr>
                            <w:spacing w:line="600" w:lineRule="auto"/>
                            <w:jc w:val="center"/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1000 Elm Ave W.  Waseca, MN  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56093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507-835-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0685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Fax: 507-835-0687</w:t>
                          </w:r>
                          <w:r w:rsidR="00C05D52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1229D" id="Text Box 3" o:spid="_x0000_s1027" type="#_x0000_t202" style="position:absolute;margin-left:-53.5pt;margin-top:-21.35pt;width:569.0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" filled="f" stroked="f" strokeweight=".5pt">
              <v:textbox>
                <w:txbxContent>
                  <w:p w14:paraId="438AEACE" w14:textId="5C49743D" w:rsidR="00C04C91" w:rsidRPr="00C04C91" w:rsidRDefault="008B26C7" w:rsidP="004506BC">
                    <w:pPr>
                      <w:spacing w:line="600" w:lineRule="auto"/>
                      <w:jc w:val="center"/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1000 Elm Ave W.  Waseca, MN  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56093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507-835-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0685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Fax: 507-835-0687</w:t>
                    </w:r>
                    <w:r w:rsidR="00C05D52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8E4054">
      <w:rPr>
        <w:noProof/>
      </w:rPr>
      <w:drawing>
        <wp:anchor distT="0" distB="0" distL="114300" distR="114300" simplePos="0" relativeHeight="251658239" behindDoc="1" locked="1" layoutInCell="1" allowOverlap="1" wp14:anchorId="2F2C7015" wp14:editId="363573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4968" cy="10021824"/>
          <wp:effectExtent l="0" t="0" r="2540" b="0"/>
          <wp:wrapNone/>
          <wp:docPr id="504153072" name="Picture 5" descr="A white screen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53072" name="Picture 5" descr="A white screen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A78ACD" wp14:editId="509DF362">
              <wp:simplePos x="0" y="0"/>
              <wp:positionH relativeFrom="column">
                <wp:posOffset>-685800</wp:posOffset>
              </wp:positionH>
              <wp:positionV relativeFrom="page">
                <wp:posOffset>9423400</wp:posOffset>
              </wp:positionV>
              <wp:extent cx="7315200" cy="63500"/>
              <wp:effectExtent l="0" t="0" r="0" b="0"/>
              <wp:wrapNone/>
              <wp:docPr id="5915564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63500"/>
                      </a:xfrm>
                      <a:prstGeom prst="rect">
                        <a:avLst/>
                      </a:prstGeom>
                      <a:solidFill>
                        <a:srgbClr val="CEAA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F476B" id="Rectangle 2" o:spid="_x0000_s1026" style="position:absolute;margin-left:-54pt;margin-top:742pt;width:8in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" fillcolor="#ceaa79" stroked="f" strokeweight="1pt">
              <w10:wrap anchory="page"/>
              <w10:anchorlock/>
            </v:rect>
          </w:pict>
        </mc:Fallback>
      </mc:AlternateContent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83A87B8" wp14:editId="5DD7BCE7">
              <wp:simplePos x="0" y="0"/>
              <wp:positionH relativeFrom="column">
                <wp:posOffset>-685800</wp:posOffset>
              </wp:positionH>
              <wp:positionV relativeFrom="page">
                <wp:posOffset>9486900</wp:posOffset>
              </wp:positionV>
              <wp:extent cx="7315200" cy="347472"/>
              <wp:effectExtent l="0" t="0" r="0" b="0"/>
              <wp:wrapNone/>
              <wp:docPr id="108223081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347472"/>
                      </a:xfrm>
                      <a:prstGeom prst="rect">
                        <a:avLst/>
                      </a:prstGeom>
                      <a:solidFill>
                        <a:srgbClr val="516C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C9D0C" id="Rectangle 2" o:spid="_x0000_s1026" style="position:absolute;margin-left:-54pt;margin-top:747pt;width:8in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" fillcolor="#516c92" stroked="f" strokeweight="1pt"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B333" w14:textId="77777777" w:rsidR="00C05D52" w:rsidRDefault="00C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2E3B" w14:textId="77777777" w:rsidR="00646590" w:rsidRDefault="00646590" w:rsidP="007628EB">
      <w:r>
        <w:separator/>
      </w:r>
    </w:p>
  </w:footnote>
  <w:footnote w:type="continuationSeparator" w:id="0">
    <w:p w14:paraId="091A98E2" w14:textId="77777777" w:rsidR="00646590" w:rsidRDefault="00646590" w:rsidP="0076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0C77" w14:textId="77777777" w:rsidR="00C05D52" w:rsidRDefault="00C0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E14" w14:textId="5B8FF9B6" w:rsidR="007628EB" w:rsidRPr="008E4054" w:rsidRDefault="008E4054" w:rsidP="008E4054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3D6B95C8" wp14:editId="6EE7B5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36408" cy="1792224"/>
          <wp:effectExtent l="0" t="0" r="0" b="0"/>
          <wp:wrapNone/>
          <wp:docPr id="1812941674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41674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792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5249" w14:textId="77777777" w:rsidR="00C05D52" w:rsidRDefault="00C05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7E9"/>
    <w:multiLevelType w:val="hybridMultilevel"/>
    <w:tmpl w:val="D180B56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034585"/>
    <w:multiLevelType w:val="hybridMultilevel"/>
    <w:tmpl w:val="7C6CB6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6B067E6"/>
    <w:multiLevelType w:val="hybridMultilevel"/>
    <w:tmpl w:val="9E2216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F147DB"/>
    <w:multiLevelType w:val="hybridMultilevel"/>
    <w:tmpl w:val="B658054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F893D9E"/>
    <w:multiLevelType w:val="hybridMultilevel"/>
    <w:tmpl w:val="385E002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61312EB"/>
    <w:multiLevelType w:val="hybridMultilevel"/>
    <w:tmpl w:val="F6F4A1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EB5462A"/>
    <w:multiLevelType w:val="hybridMultilevel"/>
    <w:tmpl w:val="0EAE79D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5035D6E"/>
    <w:multiLevelType w:val="hybridMultilevel"/>
    <w:tmpl w:val="16562E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7AD1814"/>
    <w:multiLevelType w:val="hybridMultilevel"/>
    <w:tmpl w:val="46A6CF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B2E0320"/>
    <w:multiLevelType w:val="hybridMultilevel"/>
    <w:tmpl w:val="06C86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4613211">
    <w:abstractNumId w:val="3"/>
  </w:num>
  <w:num w:numId="2" w16cid:durableId="1981763140">
    <w:abstractNumId w:val="4"/>
  </w:num>
  <w:num w:numId="3" w16cid:durableId="1446849298">
    <w:abstractNumId w:val="0"/>
  </w:num>
  <w:num w:numId="4" w16cid:durableId="1794665728">
    <w:abstractNumId w:val="7"/>
  </w:num>
  <w:num w:numId="5" w16cid:durableId="1474129707">
    <w:abstractNumId w:val="2"/>
  </w:num>
  <w:num w:numId="6" w16cid:durableId="1746101261">
    <w:abstractNumId w:val="1"/>
  </w:num>
  <w:num w:numId="7" w16cid:durableId="687831083">
    <w:abstractNumId w:val="8"/>
  </w:num>
  <w:num w:numId="8" w16cid:durableId="1666280837">
    <w:abstractNumId w:val="5"/>
  </w:num>
  <w:num w:numId="9" w16cid:durableId="1017271574">
    <w:abstractNumId w:val="9"/>
  </w:num>
  <w:num w:numId="10" w16cid:durableId="1522280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B"/>
    <w:rsid w:val="000E114B"/>
    <w:rsid w:val="000E2C83"/>
    <w:rsid w:val="001662CE"/>
    <w:rsid w:val="00193B9D"/>
    <w:rsid w:val="00256ACF"/>
    <w:rsid w:val="002A7B00"/>
    <w:rsid w:val="002F52C0"/>
    <w:rsid w:val="00337686"/>
    <w:rsid w:val="0035276E"/>
    <w:rsid w:val="00385EB8"/>
    <w:rsid w:val="003A42B4"/>
    <w:rsid w:val="003E104A"/>
    <w:rsid w:val="004111CA"/>
    <w:rsid w:val="00423C49"/>
    <w:rsid w:val="00440BFD"/>
    <w:rsid w:val="004506BC"/>
    <w:rsid w:val="004A39C8"/>
    <w:rsid w:val="00502A05"/>
    <w:rsid w:val="00537EC7"/>
    <w:rsid w:val="005945A8"/>
    <w:rsid w:val="005D355E"/>
    <w:rsid w:val="00627DB7"/>
    <w:rsid w:val="00646590"/>
    <w:rsid w:val="00666698"/>
    <w:rsid w:val="00667211"/>
    <w:rsid w:val="00744D09"/>
    <w:rsid w:val="007628EB"/>
    <w:rsid w:val="007F0217"/>
    <w:rsid w:val="007F4F61"/>
    <w:rsid w:val="00812A86"/>
    <w:rsid w:val="00841746"/>
    <w:rsid w:val="008B26C7"/>
    <w:rsid w:val="008E210B"/>
    <w:rsid w:val="008E4054"/>
    <w:rsid w:val="00950C37"/>
    <w:rsid w:val="00982A91"/>
    <w:rsid w:val="009F71B4"/>
    <w:rsid w:val="00A24B80"/>
    <w:rsid w:val="00AC3B98"/>
    <w:rsid w:val="00AF3E38"/>
    <w:rsid w:val="00B056D0"/>
    <w:rsid w:val="00B54C62"/>
    <w:rsid w:val="00B90754"/>
    <w:rsid w:val="00BD7FCE"/>
    <w:rsid w:val="00C04C91"/>
    <w:rsid w:val="00C05D52"/>
    <w:rsid w:val="00C137E7"/>
    <w:rsid w:val="00C244E7"/>
    <w:rsid w:val="00C32207"/>
    <w:rsid w:val="00C6328F"/>
    <w:rsid w:val="00C834B7"/>
    <w:rsid w:val="00E13605"/>
    <w:rsid w:val="00EC484A"/>
    <w:rsid w:val="00F002A7"/>
    <w:rsid w:val="00F51356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FD348"/>
  <w15:chartTrackingRefBased/>
  <w15:docId w15:val="{2B1E9AFC-E70D-2A41-B1D9-6AE2E862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EB"/>
  </w:style>
  <w:style w:type="paragraph" w:styleId="Footer">
    <w:name w:val="footer"/>
    <w:basedOn w:val="Normal"/>
    <w:link w:val="Foot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8EB"/>
  </w:style>
  <w:style w:type="paragraph" w:customStyle="1" w:styleId="WasecaLetterheadCopy">
    <w:name w:val="Waseca Letterhead Copy"/>
    <w:basedOn w:val="Normal"/>
    <w:qFormat/>
    <w:rsid w:val="00C04C91"/>
    <w:pPr>
      <w:spacing w:after="240"/>
    </w:pPr>
    <w:rPr>
      <w:rFonts w:ascii="Goudy Old Style" w:hAnsi="Goudy Old Style"/>
    </w:rPr>
  </w:style>
  <w:style w:type="character" w:styleId="Hyperlink">
    <w:name w:val="Hyperlink"/>
    <w:basedOn w:val="DefaultParagraphFont"/>
    <w:uiPriority w:val="99"/>
    <w:unhideWhenUsed/>
    <w:rsid w:val="002F5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9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ecacounty.gov/DocumentCenter/View/10335/5-30-25-First-Meeting-Minutes?bidId=" TargetMode="External"/><Relationship Id="rId13" Type="http://schemas.openxmlformats.org/officeDocument/2006/relationships/hyperlink" Target="https://www.co.freeborn.mn.us/584/Opioid-Settlement-Fund-Applica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forms.office.com/g/t19LVbRY3c" TargetMode="External"/><Relationship Id="rId12" Type="http://schemas.openxmlformats.org/officeDocument/2006/relationships/hyperlink" Target="https://forms.office.com/g/mDc5gAhTB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pages/responsepage.aspx?id=WuBkkMw3eU-SjJe7_bULJ0UpTcWs4dNJuD4KRVljnvVUNktHMjZKSU9FVVc1MTdLTkVFV1hFNVBCRS4u&amp;route=shortur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mchs.com/index.php/opioid-settlement-funds" TargetMode="External"/><Relationship Id="rId23" Type="http://schemas.openxmlformats.org/officeDocument/2006/relationships/theme" Target="theme/theme1.xml"/><Relationship Id="rId10" Type="http://schemas.openxmlformats.org/officeDocument/2006/relationships/hyperlink" Target="C://Users/andreak/Downloads/Opioid-Principles-Report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g.state.mn.us/opioids/docs/MN_MoA.pdf" TargetMode="External"/><Relationship Id="rId14" Type="http://schemas.openxmlformats.org/officeDocument/2006/relationships/hyperlink" Target="https://www.browncountymn.gov/DocumentCenter/View/2697/Brown-County-Opioid-Settlement-Grant?bidId=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Stuve</dc:creator>
  <cp:keywords/>
  <dc:description/>
  <cp:lastModifiedBy>Andrea Kronbach</cp:lastModifiedBy>
  <cp:revision>11</cp:revision>
  <dcterms:created xsi:type="dcterms:W3CDTF">2025-07-29T18:10:00Z</dcterms:created>
  <dcterms:modified xsi:type="dcterms:W3CDTF">2025-08-06T21:28:00Z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2025-05-23T19:01:30Z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9064e05a-37cc-4f79-928c-97bbfdb50b27</vt:lpwstr>
  </property>
  <property fmtid="{D5CDD505-2E9C-101B-9397-08002B2CF9AE}" pid="7" name="MSIP_Label_defa4170-0d19-0005-0004-bc88714345d2_ActionId">
    <vt:lpwstr>339fd79b-329b-4450-9c44-453bbe7612c9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